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131C" w14:textId="77777777" w:rsidR="003161C6" w:rsidRDefault="003161C6" w:rsidP="003161C6">
      <w:pPr>
        <w:pStyle w:val="Zaglavlje"/>
        <w:rPr>
          <w:rFonts w:ascii="HRHelvbold" w:hAnsi="HRHelvbold"/>
          <w:sz w:val="24"/>
          <w:szCs w:val="24"/>
          <w:lang w:val="de-DE"/>
        </w:rPr>
      </w:pPr>
      <w:r>
        <w:t xml:space="preserve">                </w:t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4F4E3E5B" wp14:editId="07BB1688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8049F" w14:textId="77777777" w:rsidR="003161C6" w:rsidRDefault="003161C6" w:rsidP="003161C6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Helvbold" w:hAnsi="HRHelvbold"/>
          <w:sz w:val="24"/>
          <w:szCs w:val="24"/>
          <w:lang w:val="de-DE"/>
        </w:rPr>
        <w:t xml:space="preserve">       </w:t>
      </w:r>
      <w:r>
        <w:rPr>
          <w:rFonts w:ascii="HRTimes" w:hAnsi="HRTimes"/>
          <w:sz w:val="24"/>
          <w:szCs w:val="24"/>
          <w:lang w:val="de-DE"/>
        </w:rPr>
        <w:t>REPUBLIKA HRVATSKA</w:t>
      </w:r>
    </w:p>
    <w:p w14:paraId="39F60D5F" w14:textId="77777777" w:rsidR="003161C6" w:rsidRDefault="003161C6" w:rsidP="003161C6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ZADARSKA ŽUPANIJA</w:t>
      </w:r>
    </w:p>
    <w:p w14:paraId="2F6BC589" w14:textId="77777777" w:rsidR="003161C6" w:rsidRDefault="003161C6" w:rsidP="003161C6">
      <w:pPr>
        <w:rPr>
          <w:lang w:val="de-DE"/>
        </w:rPr>
      </w:pPr>
      <w:r>
        <w:rPr>
          <w:lang w:val="de-DE"/>
        </w:rPr>
        <w:t xml:space="preserve">         OPĆINA STARIGRAD</w:t>
      </w:r>
    </w:p>
    <w:p w14:paraId="5485F24F" w14:textId="77777777" w:rsidR="003161C6" w:rsidRPr="0090519E" w:rsidRDefault="003161C6" w:rsidP="003161C6">
      <w:pPr>
        <w:rPr>
          <w:b/>
        </w:rPr>
      </w:pPr>
      <w:r>
        <w:rPr>
          <w:b/>
        </w:rPr>
        <w:t xml:space="preserve">             Općinski načelnik</w:t>
      </w:r>
    </w:p>
    <w:p w14:paraId="31AD9CDD" w14:textId="77777777" w:rsidR="003161C6" w:rsidRPr="0090519E" w:rsidRDefault="003161C6" w:rsidP="003161C6">
      <w:pPr>
        <w:rPr>
          <w:b/>
        </w:rPr>
      </w:pPr>
    </w:p>
    <w:p w14:paraId="6C678DCB" w14:textId="0A45CE7C" w:rsidR="003161C6" w:rsidRPr="0090519E" w:rsidRDefault="003161C6" w:rsidP="003161C6">
      <w:r w:rsidRPr="0090519E">
        <w:t xml:space="preserve">KLASA: </w:t>
      </w:r>
      <w:r>
        <w:t>024-04/24</w:t>
      </w:r>
      <w:r w:rsidR="00CA369E">
        <w:t>-01/</w:t>
      </w:r>
      <w:r w:rsidR="000B30B7">
        <w:t>0</w:t>
      </w:r>
      <w:r w:rsidR="00CB69D5">
        <w:t>2</w:t>
      </w:r>
    </w:p>
    <w:p w14:paraId="5BB797D6" w14:textId="77777777" w:rsidR="003161C6" w:rsidRPr="0090519E" w:rsidRDefault="003161C6" w:rsidP="003161C6">
      <w:r w:rsidRPr="0090519E">
        <w:t xml:space="preserve">URBROJ: </w:t>
      </w:r>
      <w:r>
        <w:t>2198-9-2-24-1</w:t>
      </w:r>
    </w:p>
    <w:p w14:paraId="2D48C695" w14:textId="77777777" w:rsidR="003161C6" w:rsidRPr="0090519E" w:rsidRDefault="003161C6" w:rsidP="003161C6"/>
    <w:p w14:paraId="5BF713CD" w14:textId="6CBBD549" w:rsidR="003161C6" w:rsidRPr="0090519E" w:rsidRDefault="003161C6" w:rsidP="003161C6">
      <w:r w:rsidRPr="0090519E">
        <w:t xml:space="preserve">Starigrad Paklenica, </w:t>
      </w:r>
      <w:r w:rsidR="003E772E">
        <w:t>06. rujna</w:t>
      </w:r>
      <w:r>
        <w:t xml:space="preserve"> </w:t>
      </w:r>
      <w:r w:rsidRPr="0090519E">
        <w:t>20</w:t>
      </w:r>
      <w:r>
        <w:t>24</w:t>
      </w:r>
      <w:r w:rsidRPr="0090519E">
        <w:t>. godine</w:t>
      </w:r>
    </w:p>
    <w:p w14:paraId="30BF78DD" w14:textId="77777777" w:rsidR="003161C6" w:rsidRPr="0090519E" w:rsidRDefault="003161C6" w:rsidP="003161C6">
      <w:pPr>
        <w:jc w:val="both"/>
      </w:pPr>
    </w:p>
    <w:p w14:paraId="3C8C8483" w14:textId="77777777" w:rsidR="003161C6" w:rsidRPr="0090519E" w:rsidRDefault="003161C6" w:rsidP="003161C6">
      <w:pPr>
        <w:jc w:val="both"/>
      </w:pPr>
      <w:r w:rsidRPr="0090519E">
        <w:tab/>
        <w:t>Na temelju članka 35. b Zakona o lokalnoj i područ</w:t>
      </w:r>
      <w:r>
        <w:t>noj (regionalnoj) samoupravi („</w:t>
      </w:r>
      <w:r w:rsidRPr="0090519E">
        <w:t>Narodne novine</w:t>
      </w:r>
      <w:r>
        <w:t>“</w:t>
      </w:r>
      <w:r w:rsidRPr="0090519E">
        <w:t xml:space="preserve"> br. 33/01, 60/01, 129/05, 109/07, 125/08, 36/09, 150/11, 144/12, 19/13, 137/15, 123/17</w:t>
      </w:r>
      <w:r>
        <w:t xml:space="preserve">, </w:t>
      </w:r>
      <w:r w:rsidRPr="0090519E">
        <w:t>98/19</w:t>
      </w:r>
      <w:r>
        <w:t xml:space="preserve"> i 144/20</w:t>
      </w:r>
      <w:r w:rsidRPr="0090519E">
        <w:t xml:space="preserve">) te članka 48. Statuta Općine Starigrad </w:t>
      </w:r>
      <w:r w:rsidRPr="00801F64">
        <w:rPr>
          <w:rFonts w:ascii="TimesNewRomanPSMT" w:hAnsi="TimesNewRomanPSMT" w:cs="TimesNewRomanPSMT"/>
        </w:rPr>
        <w:t xml:space="preserve">(“Službeni glasnik Zadarske županije br. </w:t>
      </w:r>
      <w:r>
        <w:rPr>
          <w:rFonts w:ascii="TimesNewRomanPSMT" w:hAnsi="TimesNewRomanPSMT" w:cs="TimesNewRomanPSMT"/>
        </w:rPr>
        <w:t>3/18, 8/18, 3/20, 3/21 i 20/23)</w:t>
      </w:r>
      <w:r w:rsidRPr="00801F64">
        <w:rPr>
          <w:rFonts w:ascii="TimesNewRomanPSMT" w:hAnsi="TimesNewRomanPSMT" w:cs="TimesNewRomanPSMT"/>
        </w:rPr>
        <w:t xml:space="preserve"> </w:t>
      </w:r>
      <w:r w:rsidRPr="0090519E">
        <w:t>Općinski načelnik Općine Starigrad podnosi</w:t>
      </w:r>
    </w:p>
    <w:p w14:paraId="75C46157" w14:textId="77777777" w:rsidR="003161C6" w:rsidRPr="0090519E" w:rsidRDefault="003161C6" w:rsidP="003161C6">
      <w:pPr>
        <w:jc w:val="both"/>
      </w:pPr>
    </w:p>
    <w:p w14:paraId="09D738F3" w14:textId="77777777" w:rsidR="003161C6" w:rsidRDefault="003161C6" w:rsidP="003161C6">
      <w:pPr>
        <w:jc w:val="center"/>
        <w:rPr>
          <w:b/>
        </w:rPr>
      </w:pPr>
      <w:r w:rsidRPr="0090519E">
        <w:rPr>
          <w:b/>
        </w:rPr>
        <w:t>P</w:t>
      </w:r>
      <w:r>
        <w:rPr>
          <w:b/>
        </w:rPr>
        <w:t xml:space="preserve">olugodišnje izvješće o </w:t>
      </w:r>
    </w:p>
    <w:p w14:paraId="20B07CF3" w14:textId="77777777" w:rsidR="003161C6" w:rsidRPr="0090519E" w:rsidRDefault="003161C6" w:rsidP="003161C6">
      <w:pPr>
        <w:jc w:val="center"/>
        <w:rPr>
          <w:b/>
        </w:rPr>
      </w:pPr>
      <w:r>
        <w:rPr>
          <w:b/>
        </w:rPr>
        <w:t>radu</w:t>
      </w:r>
      <w:r w:rsidRPr="0090519E">
        <w:rPr>
          <w:b/>
        </w:rPr>
        <w:t xml:space="preserve"> </w:t>
      </w:r>
      <w:r>
        <w:rPr>
          <w:b/>
        </w:rPr>
        <w:t xml:space="preserve">načelnika Općine Starigrad </w:t>
      </w:r>
    </w:p>
    <w:p w14:paraId="2DB6325F" w14:textId="0A0FE973" w:rsidR="003161C6" w:rsidRPr="00967AE3" w:rsidRDefault="003161C6" w:rsidP="003161C6">
      <w:pPr>
        <w:jc w:val="center"/>
        <w:rPr>
          <w:b/>
        </w:rPr>
      </w:pPr>
      <w:r w:rsidRPr="0090519E">
        <w:rPr>
          <w:b/>
        </w:rPr>
        <w:t xml:space="preserve">za razdoblje </w:t>
      </w:r>
      <w:r w:rsidR="00CB69D5">
        <w:rPr>
          <w:b/>
        </w:rPr>
        <w:t>siječanj-lipanj 2024. godine</w:t>
      </w:r>
    </w:p>
    <w:p w14:paraId="41B733EA" w14:textId="77777777" w:rsidR="003161C6" w:rsidRDefault="003161C6" w:rsidP="003161C6">
      <w:pPr>
        <w:pStyle w:val="StandardWeb"/>
        <w:ind w:left="-170" w:firstLine="709"/>
        <w:jc w:val="both"/>
      </w:pPr>
      <w:r w:rsidRPr="0090519E">
        <w:t xml:space="preserve">Sukladno zakonskim obvezama, utvrđenim i Statutom Općine Starigrad, Općinski načelnik obvezan je dva puta godišnje podnijeti Općinskom vijeću polugodišnje izvješće o svom radu. </w:t>
      </w:r>
    </w:p>
    <w:p w14:paraId="2C4F63D6" w14:textId="2447DD85" w:rsidR="003161C6" w:rsidRPr="0090519E" w:rsidRDefault="003161C6" w:rsidP="003161C6">
      <w:pPr>
        <w:pStyle w:val="StandardWeb"/>
        <w:ind w:left="-170" w:firstLine="709"/>
        <w:jc w:val="both"/>
      </w:pPr>
      <w:r w:rsidRPr="0090519E">
        <w:t>U izvještajnom razdoblju općinski načelnik Općine Starigrad, u okviru svog djelokruga, obavljao je izvršne poslove iz samoupravnog djelokruga općine koji su mu povjereni zakonom, utvrđivao je prijedloge općih akata koje donosi Općinsko vijeće, davao mišljenje o prijedlozima odluka i drugih akata, izvršavao i osiguravao izvršavanje općih akata općinskog vijeća, prostornih i urbanističkih planova te drugih akata Općinskog vijeća, upravljao nekretninama i pokretninama u vlasništvu Općine kao i prihodima i rashodima Općine, usmjeravao djelovanje Jedinstvenog upravnog odjela Općine u obavljanju poslova iz samoupravnog djelokruga Općine, nadzirao njihov rad, te obavljao i druge poslove u skladu sa zakonom, statutom Općine i aktima Vijeća</w:t>
      </w:r>
      <w:r w:rsidR="008A52FB">
        <w:t>.</w:t>
      </w:r>
    </w:p>
    <w:p w14:paraId="2B2B3C30" w14:textId="18CEDFAC" w:rsidR="00A01E32" w:rsidRDefault="003161C6" w:rsidP="00D572E3">
      <w:pPr>
        <w:pStyle w:val="StandardWeb"/>
        <w:ind w:left="-170" w:firstLine="709"/>
        <w:jc w:val="both"/>
      </w:pPr>
      <w:r w:rsidRPr="0090519E">
        <w:t xml:space="preserve">U navedenom razdoblju održane su </w:t>
      </w:r>
      <w:r w:rsidR="00A01E32">
        <w:t>3</w:t>
      </w:r>
      <w:r w:rsidRPr="0090519E">
        <w:t xml:space="preserve"> sjednice Općinskog vijeća</w:t>
      </w:r>
      <w:r>
        <w:t xml:space="preserve"> na kojima su donesene slijedeće odluke: </w:t>
      </w:r>
      <w:r w:rsidR="00A01E32" w:rsidRPr="00A01E32">
        <w:t>Odluka o usvajanju polugodišnjeg izvješća o radu načelnika Općine Starigrad za razdoblje 01.07.-31.12.202</w:t>
      </w:r>
      <w:r w:rsidR="00A01E32">
        <w:t>3</w:t>
      </w:r>
      <w:r w:rsidR="00A01E32" w:rsidRPr="00A01E32">
        <w:t>., Odluka o usvajanju godišnjeg  Izvještaja o Izvršenje proračuna za 202</w:t>
      </w:r>
      <w:r w:rsidR="00A01E32">
        <w:t>3</w:t>
      </w:r>
      <w:r w:rsidR="00A01E32" w:rsidRPr="00A01E32">
        <w:t>. godinu, Odluka o usvajanju Izvješća o izvršenju Programa građenja komunalne infrastrukture na području Općine Starigrad za 202</w:t>
      </w:r>
      <w:r w:rsidR="00A01E32">
        <w:t>3</w:t>
      </w:r>
      <w:r w:rsidR="00A01E32" w:rsidRPr="00A01E32">
        <w:t>. godinu, Odluka o usvajanju Izvješća o izvršenju Programa održavanja komunalne infrastrukture na području Općine Starigrad za 202</w:t>
      </w:r>
      <w:r w:rsidR="00A01E32">
        <w:t>3</w:t>
      </w:r>
      <w:r w:rsidR="00A01E32" w:rsidRPr="00A01E32">
        <w:t>. godinu, Odluka o usvajanju Izvješća o izvršenju programa javnih potreba u sportu za  202</w:t>
      </w:r>
      <w:r w:rsidR="00A01E32">
        <w:t>3</w:t>
      </w:r>
      <w:r w:rsidR="00A01E32" w:rsidRPr="00A01E32">
        <w:t>. godinu, Odluka o usvajanju Izvješća o izvršenju programa javnih potreba u kulturi za 202</w:t>
      </w:r>
      <w:r w:rsidR="00A01E32">
        <w:t>3</w:t>
      </w:r>
      <w:r w:rsidR="00A01E32" w:rsidRPr="00A01E32">
        <w:t>. godinu, Odluka o usvajanju Izvješća o izvršenju programa javnih potreba u školstvu, predškolskom odgoju i naobrazbi Općine Starigrad u 202</w:t>
      </w:r>
      <w:r w:rsidR="00A01E32">
        <w:t>3</w:t>
      </w:r>
      <w:r w:rsidR="00A01E32" w:rsidRPr="00A01E32">
        <w:t>. godini, Odluka o usvajanju Izvješća o izvršenju programa socijalne skrbi za 202</w:t>
      </w:r>
      <w:r w:rsidR="00A01E32">
        <w:t>3</w:t>
      </w:r>
      <w:r w:rsidR="00A01E32" w:rsidRPr="00A01E32">
        <w:t>. godinu, Odluka o usvajanju izvješća o izvršenju programa korištenja naknade za zadržavanje nezakonito izgrađenih zgrada u prostoru za 202</w:t>
      </w:r>
      <w:r w:rsidR="00A01E32">
        <w:t>3</w:t>
      </w:r>
      <w:r w:rsidR="00A01E32" w:rsidRPr="00A01E32">
        <w:t>., Suglasnost na godišnji izvještaj o izvršenju Financijskog plana DV Osmjeh za 202</w:t>
      </w:r>
      <w:r w:rsidR="00A01E32">
        <w:t>3</w:t>
      </w:r>
      <w:r w:rsidR="00A01E32" w:rsidRPr="00A01E32">
        <w:t>. godinu, Plan upravljanja pomorskim dobrom na području Općine Starigrad za razdoblje 2024. – 2028. godine</w:t>
      </w:r>
      <w:r w:rsidR="00A01E32">
        <w:t xml:space="preserve">, </w:t>
      </w:r>
      <w:r w:rsidR="00A01E32" w:rsidRPr="00A01E32">
        <w:lastRenderedPageBreak/>
        <w:t>Izvješće o stanju zaštite od požara i provedbe godišnjeg provedbenog plana unaprjeđenja zaštite od požara na području Općine Starigrad za 202</w:t>
      </w:r>
      <w:r w:rsidR="00A01E32">
        <w:t>3</w:t>
      </w:r>
      <w:r w:rsidR="00A01E32" w:rsidRPr="00A01E32">
        <w:t xml:space="preserve">. godinu, </w:t>
      </w:r>
      <w:r w:rsidR="001C71C0">
        <w:t xml:space="preserve">Odluka o osnivanju i izdavanju Službenog glasnika Općine Starigrad, Odluka o osnivanju Savjeta mladih, Odluka o davanju suglasnosti za pripajanje isporučitelja vodnih usluga na uslužnom području 30 trgovačkom društvu Vodovod d.o.o. za usluge opskrbe pitkom vodom, Odluka o </w:t>
      </w:r>
      <w:proofErr w:type="spellStart"/>
      <w:r w:rsidR="001C71C0">
        <w:t>visni</w:t>
      </w:r>
      <w:proofErr w:type="spellEnd"/>
      <w:r w:rsidR="001C71C0">
        <w:t xml:space="preserve"> jediničnog iznosa zakupnine na turističkom zemljištu na kojem su izgrađeni hoteli i turistička naselja, Odluka o izmjeni odluke o koeficijentima za obračun plaće službenika i namještenika u Jedinstvenom upravnom odjelu Općine Starigrad, Odluka o plaći i drugim pravima dužnosnika Općine Starigrad, Odluka o visini plaće direktora društva </w:t>
      </w:r>
      <w:proofErr w:type="spellStart"/>
      <w:r w:rsidR="001C71C0">
        <w:t>Argyruntum</w:t>
      </w:r>
      <w:proofErr w:type="spellEnd"/>
      <w:r w:rsidR="001C71C0">
        <w:t xml:space="preserve"> d.o.o.</w:t>
      </w:r>
      <w:r w:rsidR="00787B11">
        <w:t xml:space="preserve">, Odluka o dodjeli javnih priznanja Općine Starigrad, Odluka o zajedničkom obavljanju poslova redarstva s Općinom Poličnik, Općinom Ražanac, Općinom Novigrad, Općinom Jasenice i Općinom Posedarje, Odluka </w:t>
      </w:r>
      <w:r w:rsidR="00787B11" w:rsidRPr="00787B11">
        <w:t>o odabiru najpovoljnijih ponuditelja za dodjelu dozvola na pomorskom dobru na području Općine Starigrad</w:t>
      </w:r>
      <w:r w:rsidR="00787B11">
        <w:t>, Odluka o ukidanju statusa javnog dobra u općoj uporabi na čest. br. 3081/2 k.o. Starigrad.</w:t>
      </w:r>
    </w:p>
    <w:p w14:paraId="4DE5A949" w14:textId="3B7A4F8C" w:rsidR="0081510E" w:rsidRDefault="0081510E" w:rsidP="00787B11">
      <w:pPr>
        <w:pStyle w:val="StandardWeb"/>
        <w:ind w:left="-170" w:firstLine="709"/>
        <w:jc w:val="both"/>
      </w:pPr>
      <w:r>
        <w:t xml:space="preserve">U izvještajnom razdoblju održana je i svečana sjednica Općine Starigrad </w:t>
      </w:r>
      <w:r w:rsidR="00871EC0">
        <w:t xml:space="preserve">26. travnja </w:t>
      </w:r>
      <w:r>
        <w:t xml:space="preserve">povodom dana Općine Starigrad i blagdana sv. Jurja </w:t>
      </w:r>
      <w:r w:rsidR="00871EC0">
        <w:t>na kojoj su dodijeljena i javna priznanja Općine Starigrad i to Grb Općine Starigrad Sveučilištu u Zadru i Nagrada Općine Starigrad Osnovnoj školi Starigrad.</w:t>
      </w:r>
    </w:p>
    <w:p w14:paraId="67B9CBB2" w14:textId="4768643F" w:rsidR="002376E4" w:rsidRDefault="003161C6" w:rsidP="00787B11">
      <w:pPr>
        <w:pStyle w:val="StandardWeb"/>
        <w:ind w:left="-170" w:firstLine="709"/>
        <w:jc w:val="both"/>
      </w:pPr>
      <w:r>
        <w:t xml:space="preserve">Važniji akti načelnika doneseni u izvještajnom razdoblju su: </w:t>
      </w:r>
      <w:r w:rsidR="00787B11" w:rsidRPr="00787B11">
        <w:t>Plan nabave za 202</w:t>
      </w:r>
      <w:r w:rsidR="00787B11">
        <w:t>4</w:t>
      </w:r>
      <w:r w:rsidR="00787B11" w:rsidRPr="00787B11">
        <w:t xml:space="preserve">. godinu, </w:t>
      </w:r>
      <w:r w:rsidR="00787B11">
        <w:t xml:space="preserve">I. izmjene Plana nabave za 2024. godinu, II. izmjene Plana nabave za 2024. godinu, </w:t>
      </w:r>
      <w:r w:rsidR="00787B11" w:rsidRPr="00787B11">
        <w:t>Izvješće o provedbi Plana gospodarenja otpadom Republike Hrvatske na području Općine Starigrad za 2023. godinu</w:t>
      </w:r>
      <w:r w:rsidR="00787B11">
        <w:t xml:space="preserve">, </w:t>
      </w:r>
      <w:r w:rsidR="00787B11" w:rsidRPr="00787B11">
        <w:t>Javni natječaj za dodjelu dozvola na pomorskom dobru na području Općine Starigrad</w:t>
      </w:r>
      <w:r w:rsidR="00787B11">
        <w:t xml:space="preserve">, Odluka o visini osnovice za obračun plaća službenika i namještenika, Odluka o imenovanju ravnateljice Dječjeg vrtića “Osmjeh”, Odluka </w:t>
      </w:r>
      <w:r w:rsidR="00787B11" w:rsidRPr="00787B11">
        <w:t>o razrješenju ravnateljice Dječjeg vrtića „Osmjeh</w:t>
      </w:r>
      <w:r w:rsidR="00787B11">
        <w:t xml:space="preserve">“, </w:t>
      </w:r>
      <w:r w:rsidR="00787B11" w:rsidRPr="00787B11">
        <w:t xml:space="preserve">Odluka o imenovanju vršitelja dužnosti ravnateljice Dječjeg vrtića </w:t>
      </w:r>
      <w:r w:rsidR="00787B11">
        <w:t xml:space="preserve">„Osmjeh“. </w:t>
      </w:r>
    </w:p>
    <w:p w14:paraId="5DC86712" w14:textId="77777777" w:rsidR="003161C6" w:rsidRDefault="003161C6" w:rsidP="003161C6">
      <w:pPr>
        <w:ind w:left="-170" w:firstLine="709"/>
        <w:jc w:val="both"/>
      </w:pPr>
      <w:r>
        <w:t xml:space="preserve">U proteklom razdoblju od značajnijih projekata i aktivnosti možemo istaknuti: </w:t>
      </w:r>
    </w:p>
    <w:p w14:paraId="6C26FD98" w14:textId="77777777" w:rsidR="003161C6" w:rsidRDefault="003161C6" w:rsidP="003161C6">
      <w:pPr>
        <w:ind w:left="-170" w:firstLine="709"/>
        <w:jc w:val="both"/>
      </w:pPr>
    </w:p>
    <w:p w14:paraId="3C42BA09" w14:textId="71F56950" w:rsidR="003161C6" w:rsidRPr="007D2843" w:rsidRDefault="00787B11" w:rsidP="00787B11">
      <w:pPr>
        <w:numPr>
          <w:ilvl w:val="0"/>
          <w:numId w:val="2"/>
        </w:numPr>
        <w:jc w:val="both"/>
      </w:pPr>
      <w:r>
        <w:t>Nastavak u</w:t>
      </w:r>
      <w:r w:rsidR="003161C6">
        <w:t>ređenj</w:t>
      </w:r>
      <w:r>
        <w:t>a</w:t>
      </w:r>
      <w:r w:rsidR="003161C6">
        <w:t xml:space="preserve"> Središnjeg obalnog pojasa naselja Starigrad Paklenica</w:t>
      </w:r>
    </w:p>
    <w:p w14:paraId="62B88968" w14:textId="038CFC95" w:rsidR="003161C6" w:rsidRPr="007D2843" w:rsidRDefault="00787B11" w:rsidP="00787B11">
      <w:pPr>
        <w:numPr>
          <w:ilvl w:val="0"/>
          <w:numId w:val="2"/>
        </w:numPr>
        <w:jc w:val="both"/>
      </w:pPr>
      <w:r>
        <w:t xml:space="preserve">Dovršetak </w:t>
      </w:r>
      <w:r w:rsidR="002D3EC2">
        <w:t>projekta</w:t>
      </w:r>
      <w:r w:rsidR="003161C6">
        <w:t xml:space="preserve"> – Interpretacijski centar</w:t>
      </w:r>
      <w:r>
        <w:t xml:space="preserve"> mora</w:t>
      </w:r>
    </w:p>
    <w:p w14:paraId="5C7C373E" w14:textId="6F314698" w:rsidR="003161C6" w:rsidRDefault="00787B11" w:rsidP="00787B11">
      <w:pPr>
        <w:numPr>
          <w:ilvl w:val="0"/>
          <w:numId w:val="2"/>
        </w:numPr>
        <w:jc w:val="both"/>
      </w:pPr>
      <w:r>
        <w:t>Nastavak r</w:t>
      </w:r>
      <w:r w:rsidR="00CA369E">
        <w:t>adov</w:t>
      </w:r>
      <w:r>
        <w:t>a</w:t>
      </w:r>
      <w:r w:rsidR="00CA369E">
        <w:t xml:space="preserve"> na proširenju mjesnog groblja u </w:t>
      </w:r>
      <w:proofErr w:type="spellStart"/>
      <w:r w:rsidR="00CA369E">
        <w:t>Selinama</w:t>
      </w:r>
      <w:proofErr w:type="spellEnd"/>
      <w:r w:rsidR="00CA369E">
        <w:t xml:space="preserve"> i izgradnji mrtvačnice</w:t>
      </w:r>
    </w:p>
    <w:p w14:paraId="4551C179" w14:textId="219FD872" w:rsidR="00787B11" w:rsidRDefault="00787B11" w:rsidP="00787B11">
      <w:pPr>
        <w:numPr>
          <w:ilvl w:val="0"/>
          <w:numId w:val="2"/>
        </w:numPr>
        <w:jc w:val="both"/>
      </w:pPr>
      <w:r>
        <w:t>Uređenje dječjeg igrališta na Trgu Stjepana Radića</w:t>
      </w:r>
    </w:p>
    <w:p w14:paraId="731C0BD0" w14:textId="1810246A" w:rsidR="00787B11" w:rsidRDefault="00787B11" w:rsidP="00787B11">
      <w:pPr>
        <w:numPr>
          <w:ilvl w:val="0"/>
          <w:numId w:val="2"/>
        </w:numPr>
        <w:jc w:val="both"/>
      </w:pPr>
      <w:bookmarkStart w:id="0" w:name="_Hlk172028800"/>
      <w:r w:rsidRPr="00787B11">
        <w:t xml:space="preserve">Uređenje i opremanje vanjskog sportskog igrališta za više sportova </w:t>
      </w:r>
      <w:proofErr w:type="spellStart"/>
      <w:r w:rsidRPr="00787B11">
        <w:t>Seline</w:t>
      </w:r>
      <w:proofErr w:type="spellEnd"/>
    </w:p>
    <w:bookmarkEnd w:id="0"/>
    <w:p w14:paraId="5D29C345" w14:textId="660347FA" w:rsidR="00787B11" w:rsidRDefault="00787B11" w:rsidP="00787B11">
      <w:pPr>
        <w:numPr>
          <w:ilvl w:val="0"/>
          <w:numId w:val="2"/>
        </w:numPr>
        <w:jc w:val="both"/>
      </w:pPr>
      <w:r>
        <w:t>Nabava komunalne opreme</w:t>
      </w:r>
    </w:p>
    <w:p w14:paraId="246024E9" w14:textId="77777777" w:rsidR="003161C6" w:rsidRPr="007D2843" w:rsidRDefault="003161C6" w:rsidP="00787B11">
      <w:pPr>
        <w:numPr>
          <w:ilvl w:val="0"/>
          <w:numId w:val="2"/>
        </w:numPr>
        <w:jc w:val="both"/>
      </w:pPr>
      <w:r w:rsidRPr="007D2843">
        <w:t>Održavanje javnih površina, javne rasvjete, plaža i nerazvrstanih cesta</w:t>
      </w:r>
    </w:p>
    <w:p w14:paraId="1774BAE4" w14:textId="77777777" w:rsidR="003161C6" w:rsidRDefault="003161C6" w:rsidP="003161C6">
      <w:pPr>
        <w:ind w:left="-170" w:firstLine="709"/>
        <w:jc w:val="both"/>
      </w:pPr>
    </w:p>
    <w:p w14:paraId="743271CD" w14:textId="1572BB1C" w:rsidR="003161C6" w:rsidRDefault="003161C6" w:rsidP="003161C6">
      <w:pPr>
        <w:ind w:left="-170" w:firstLine="709"/>
        <w:jc w:val="both"/>
      </w:pPr>
      <w:r>
        <w:t>Nastavljeno je sufinanciranje rada dječjeg vrtića Osmjeh, kao i DVD Starigrad Paklenica. Isto tako nastavili smo s sufinanciranjem OŠ Starigrad, stipendiranjem studenata, sufinanciranjem učeničkih pokaza, te odobravanjem jednokratnih novčanih pomoći stanovništvu i naknada za novorođenu djecu</w:t>
      </w:r>
      <w:r w:rsidR="00787B11">
        <w:t>.</w:t>
      </w:r>
      <w:r>
        <w:t xml:space="preserve"> </w:t>
      </w:r>
      <w:r w:rsidR="00E611DD" w:rsidRPr="00E611DD">
        <w:t>Sukladno Pravilniku o financiranju javnih potreba Općine Starigrad objavljen je javni natječaji za predlaganje programa/projekata/manifestacija udruga u okviru javnih potreba u 202</w:t>
      </w:r>
      <w:r w:rsidR="00E611DD">
        <w:t>4</w:t>
      </w:r>
      <w:r w:rsidR="00E611DD" w:rsidRPr="00E611DD">
        <w:t>. godini.</w:t>
      </w:r>
    </w:p>
    <w:p w14:paraId="4E44AF6C" w14:textId="77777777" w:rsidR="003161C6" w:rsidRDefault="003161C6" w:rsidP="003161C6">
      <w:pPr>
        <w:ind w:left="-170" w:firstLine="709"/>
        <w:jc w:val="both"/>
      </w:pPr>
    </w:p>
    <w:p w14:paraId="2A8F078A" w14:textId="7AAD168E" w:rsidR="003161C6" w:rsidRDefault="003161C6" w:rsidP="00E611DD">
      <w:pPr>
        <w:ind w:left="-170" w:firstLine="709"/>
        <w:jc w:val="both"/>
      </w:pPr>
      <w:r w:rsidRPr="005C264A">
        <w:t xml:space="preserve">U izvještajnom razdoblju provedena su dva postupka javne nabave: </w:t>
      </w:r>
      <w:r w:rsidR="00E611DD">
        <w:t>Dječje igralište Trg Stjepana Radića</w:t>
      </w:r>
      <w:r w:rsidRPr="005C264A">
        <w:t xml:space="preserve"> i </w:t>
      </w:r>
      <w:r w:rsidR="00E611DD" w:rsidRPr="00E611DD">
        <w:t xml:space="preserve">Uređenje i opremanje vanjskog sportskog igrališta za više sportova </w:t>
      </w:r>
      <w:proofErr w:type="spellStart"/>
      <w:r w:rsidR="00E611DD" w:rsidRPr="00E611DD">
        <w:t>Seline</w:t>
      </w:r>
      <w:proofErr w:type="spellEnd"/>
      <w:r w:rsidR="00E611DD">
        <w:t xml:space="preserve"> </w:t>
      </w:r>
      <w:r w:rsidR="005E7F41">
        <w:t xml:space="preserve">i dva postupka jednostavne nabave: </w:t>
      </w:r>
      <w:r w:rsidR="00E611DD">
        <w:t>Nabava stroja za usitnjavanje drvene mase i Nabava stroja za selektivno odvajanje otpada – čistilica</w:t>
      </w:r>
      <w:r w:rsidR="002D3EC2">
        <w:t>, sufinanciranih sredstvima Fonda za zaštitu okoliša i energetsku učinkovitost.</w:t>
      </w:r>
    </w:p>
    <w:p w14:paraId="4C210FD3" w14:textId="38D4ED1B" w:rsidR="003161C6" w:rsidRDefault="003161C6" w:rsidP="003161C6">
      <w:pPr>
        <w:pStyle w:val="StandardWeb"/>
        <w:ind w:left="-170" w:firstLine="709"/>
        <w:jc w:val="both"/>
      </w:pPr>
      <w:r w:rsidRPr="00CC6037">
        <w:lastRenderedPageBreak/>
        <w:t>Što se tiče realizacije proračuna, u razdoblju od 01.01.-</w:t>
      </w:r>
      <w:r w:rsidR="00E611DD">
        <w:t>30.06.2024</w:t>
      </w:r>
      <w:r w:rsidRPr="00CC6037">
        <w:t>., Općina Starigrad je ostvarila rezultate na razini očekivanja. U Proračun Općine Starigrad uključeni su vlastiti i namjenski prihodi i primici proračunskog korisnika Dječji vrtić „Osmjeh“ koji se uplaćuju na njihove žiro račune, te rashodi i izdaci proračunskih korisnika koje financiraju iz tih prihoda. Sukladno Uputama Ministarstva financija obvezno je planiranje navedenih prihoda i rashoda proračunskog korisnika u proračunu Općine, te moraju biti uključeni u polugodišnji i godišnji izvještaj o izvršenju proračuna.</w:t>
      </w:r>
      <w:r>
        <w:t xml:space="preserve"> </w:t>
      </w:r>
    </w:p>
    <w:p w14:paraId="4A9C95EB" w14:textId="676DD6C7" w:rsidR="000B05CD" w:rsidRDefault="005B5F2D" w:rsidP="005B5F2D">
      <w:pPr>
        <w:pStyle w:val="StandardWeb"/>
        <w:ind w:left="-170" w:firstLine="709"/>
        <w:jc w:val="both"/>
      </w:pPr>
      <w:r w:rsidRPr="005B5F2D">
        <w:t xml:space="preserve">Ukupni prihodi i primici u razdoblju od 01. siječnja do 30. lipnja 2024. godine ostvareni su u iznosu od 1.321.815,19 EUR. Prihodi poslovanja ostvareni su u iznosu od 1.311.218,35 EUR, a prihodi od prodaje nefinancijske imovine u iznosu od 10.596,84 EUR. Ukupni rashodi i izdaci u izvještajnom razdoblju ostvareni su u iznosu od 1.769.590,94 EUR i od  toga se na rashode poslovanja odnosi 802.886,08 EUR, a na rashode za nabavu nefinancijske imovine 966.704,86 EUR. Rashodi i izdaci proračunskog korisnika DV Osmjeh ostvareni su u iznosu od 111.454,45 EUR, od toga su rashodi i izdaci koji su financirani sredstvima Općine Starigrad 94.019,03 EUR, te rashodi financirani vlastitim sredstvima iznose 17.435,42 EUR. </w:t>
      </w:r>
      <w:r>
        <w:t xml:space="preserve">Općina Starigrad je u razdoblju od 01. siječnja do 30. lipnja 2024. godine ostvarila 1.299.642,91 EUR ukupnih prihoda i primitaka, te 1.752.155,52 EUR ukupnih rashoda i izdataka što dovodi do ostvarenog financijskog rezultata manjka prihoda i primitaka u iznosu od 452.512,61 EUR. S obzirom na preneseni višak iz prethodnih godina u iznosu od 1.220.045,86 EUR raspoloživi višak prihoda </w:t>
      </w:r>
      <w:r w:rsidR="006C1E0C">
        <w:t xml:space="preserve">Općine Starigrad </w:t>
      </w:r>
      <w:r>
        <w:t xml:space="preserve">za naredno razdoblje iznosi 767.533,25 EUR. Proračunski korisnik Dječji vrtić „Osmjeh“ u razdoblju od 01. siječnja do 30. lipnja 2024. godine ostvario 22.172,28 EUR vlastitih prihoda i primitaka, te 17.435,42 EUR rashoda i izdataka financiranih vlastitim prihodima i primicima što dovodi do ostvarenog financijskog rezultata viška prihoda i primitaka u iznos od 4.736,86 EUR. S obzirom na preneseni višak iz prethodnih godina u iznosu od 5.711,36 EUR, raspoloživi višak prihoda </w:t>
      </w:r>
      <w:r w:rsidR="006C1E0C">
        <w:t xml:space="preserve">Dječjeg vrtića Osmjeh </w:t>
      </w:r>
      <w:r>
        <w:t>za naredno razdoblje iznosi 10.448,22 EUR.</w:t>
      </w:r>
    </w:p>
    <w:p w14:paraId="45F664C8" w14:textId="77777777" w:rsidR="006C1E0C" w:rsidRDefault="006C1E0C" w:rsidP="005B5F2D">
      <w:pPr>
        <w:pStyle w:val="StandardWeb"/>
        <w:ind w:left="-170" w:firstLine="709"/>
        <w:jc w:val="both"/>
      </w:pPr>
    </w:p>
    <w:p w14:paraId="7407E7F8" w14:textId="77777777" w:rsidR="003161C6" w:rsidRDefault="003161C6" w:rsidP="003161C6">
      <w:pPr>
        <w:autoSpaceDE w:val="0"/>
        <w:ind w:left="-170" w:firstLine="709"/>
        <w:jc w:val="both"/>
      </w:pPr>
    </w:p>
    <w:p w14:paraId="0CD1EE92" w14:textId="77777777" w:rsidR="005B5F2D" w:rsidRDefault="005B5F2D" w:rsidP="003161C6">
      <w:pPr>
        <w:autoSpaceDE w:val="0"/>
        <w:ind w:left="-170" w:firstLine="709"/>
        <w:jc w:val="both"/>
      </w:pPr>
    </w:p>
    <w:p w14:paraId="6E5AF9F2" w14:textId="77777777" w:rsidR="003161C6" w:rsidRDefault="003161C6" w:rsidP="003161C6">
      <w:pPr>
        <w:autoSpaceDE w:val="0"/>
        <w:ind w:left="-170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E7F41">
        <w:t>OPĆINSKI NAČELNIK</w:t>
      </w:r>
    </w:p>
    <w:p w14:paraId="3333A5A3" w14:textId="77777777" w:rsidR="003161C6" w:rsidRDefault="003161C6" w:rsidP="003161C6">
      <w:pPr>
        <w:autoSpaceDE w:val="0"/>
        <w:ind w:left="-170" w:firstLine="709"/>
        <w:jc w:val="both"/>
      </w:pPr>
    </w:p>
    <w:p w14:paraId="5F662745" w14:textId="77777777" w:rsidR="003161C6" w:rsidRDefault="003161C6" w:rsidP="003161C6">
      <w:pPr>
        <w:autoSpaceDE w:val="0"/>
        <w:ind w:left="-170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 Čavić</w:t>
      </w:r>
    </w:p>
    <w:p w14:paraId="6CFD5FB9" w14:textId="77777777" w:rsidR="004B14E0" w:rsidRDefault="004B14E0"/>
    <w:sectPr w:rsidR="004B14E0" w:rsidSect="00BD7519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68336D"/>
    <w:multiLevelType w:val="hybridMultilevel"/>
    <w:tmpl w:val="44E8EB7A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43421073">
    <w:abstractNumId w:val="0"/>
  </w:num>
  <w:num w:numId="2" w16cid:durableId="80782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C6"/>
    <w:rsid w:val="00003D2F"/>
    <w:rsid w:val="000B05CD"/>
    <w:rsid w:val="000B30B7"/>
    <w:rsid w:val="00162EC1"/>
    <w:rsid w:val="001C71C0"/>
    <w:rsid w:val="0021754F"/>
    <w:rsid w:val="002376E4"/>
    <w:rsid w:val="00237802"/>
    <w:rsid w:val="002D3EC2"/>
    <w:rsid w:val="003161C6"/>
    <w:rsid w:val="003E772E"/>
    <w:rsid w:val="0049052C"/>
    <w:rsid w:val="004B14E0"/>
    <w:rsid w:val="004E393B"/>
    <w:rsid w:val="005B5F2D"/>
    <w:rsid w:val="005E7F41"/>
    <w:rsid w:val="006C1E0C"/>
    <w:rsid w:val="00787B11"/>
    <w:rsid w:val="007A2107"/>
    <w:rsid w:val="0081510E"/>
    <w:rsid w:val="00871EC0"/>
    <w:rsid w:val="008A52FB"/>
    <w:rsid w:val="00A01E32"/>
    <w:rsid w:val="00CA369E"/>
    <w:rsid w:val="00CB69D5"/>
    <w:rsid w:val="00D572E3"/>
    <w:rsid w:val="00E611DD"/>
    <w:rsid w:val="00E87F1D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0F38"/>
  <w15:docId w15:val="{546B9386-22B6-48AD-9B0A-780F201E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C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161C6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3161C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andardWeb">
    <w:name w:val="Normal (Web)"/>
    <w:basedOn w:val="Normal"/>
    <w:rsid w:val="003161C6"/>
    <w:pPr>
      <w:spacing w:before="280" w:after="28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61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1C6"/>
    <w:rPr>
      <w:rFonts w:ascii="Tahoma" w:eastAsia="Times New Roman" w:hAnsi="Tahoma" w:cs="Tahoma"/>
      <w:sz w:val="16"/>
      <w:szCs w:val="16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4</cp:revision>
  <cp:lastPrinted>2024-09-20T06:05:00Z</cp:lastPrinted>
  <dcterms:created xsi:type="dcterms:W3CDTF">2024-07-25T08:57:00Z</dcterms:created>
  <dcterms:modified xsi:type="dcterms:W3CDTF">2024-09-20T06:07:00Z</dcterms:modified>
</cp:coreProperties>
</file>