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A8F7" w14:textId="77777777" w:rsidR="00073261" w:rsidRDefault="00073261" w:rsidP="00073261">
      <w:pPr>
        <w:pStyle w:val="NormalWeb"/>
      </w:pPr>
      <w:r>
        <w:rPr>
          <w:rStyle w:val="Strong"/>
        </w:rPr>
        <w:t>PRAVNA OSNOVA I OBRAZLOŽENJE</w:t>
      </w:r>
    </w:p>
    <w:p w14:paraId="64A4B25E" w14:textId="6A3ED797" w:rsidR="00073261" w:rsidRDefault="00073261" w:rsidP="001B27FB">
      <w:pPr>
        <w:pStyle w:val="NormalWeb"/>
        <w:spacing w:before="0" w:beforeAutospacing="0" w:after="0" w:afterAutospacing="0"/>
        <w:jc w:val="both"/>
      </w:pPr>
      <w:r>
        <w:t xml:space="preserve">Člankom 59. stavkom 2. Zakona o lokalnoj i područnoj (regionalnoj) samoupravi određuje da će se Statutom odnosno drugim općim aktom općine ili grada urediti sva pitanja vezana uz izbore i obavljanje dužnosti članova vijeća mjesnih odbora. </w:t>
      </w:r>
      <w:r>
        <w:br/>
        <w:t xml:space="preserve">Sukladno odredbama Zakona za člana vijeća mjesnog odbora može biti biran građanin koji ima biračko pravo i prebivalište na području mjesnog odbora čije se vijeće bira, te da se članovi vijeća mjesnog odbora biraju na neposrednim izborima, tajnim glasovanjem, razmjernim izbornim sustavom a da postupak izbora uređuje predstavničko tijelo općim aktom, odgovarajućom primjenom zakona kojim se uređuje izbor članova predstavničkih tijela jedinica lokalne samouprave (odnosno Zakona o lokalnim izborima). Jedinica lokalne samouprave koja ima osnovane mjesne odbore dužna je provoditi izbore za članove vijeća mjesnog odbora, a izbore raspisuje predstavničko tijelo. Vijeće mjesnog odbora iz svoga sastava većinom glasova svih članova bira predsjednika vijeća na vrijeme od četiri godine. </w:t>
      </w:r>
      <w:r>
        <w:br/>
        <w:t xml:space="preserve">Statutom </w:t>
      </w:r>
      <w:r>
        <w:t xml:space="preserve">su na </w:t>
      </w:r>
      <w:r>
        <w:t xml:space="preserve">području </w:t>
      </w:r>
      <w:r>
        <w:t xml:space="preserve">Općine Starigrad </w:t>
      </w:r>
      <w:r>
        <w:t>osnovani  sljedeći mjesni odbori:</w:t>
      </w:r>
      <w:r>
        <w:br/>
        <w:t xml:space="preserve">1. </w:t>
      </w:r>
      <w:r>
        <w:t>Starigrad</w:t>
      </w:r>
      <w:r w:rsidR="001B27FB">
        <w:t xml:space="preserve"> Paklenica</w:t>
      </w:r>
    </w:p>
    <w:p w14:paraId="496AC3F5" w14:textId="77777777" w:rsidR="00073261" w:rsidRDefault="00073261" w:rsidP="00073261">
      <w:pPr>
        <w:pStyle w:val="NormalWeb"/>
        <w:spacing w:before="0" w:beforeAutospacing="0" w:after="0" w:afterAutospacing="0"/>
      </w:pPr>
      <w:r>
        <w:t xml:space="preserve">2. </w:t>
      </w:r>
      <w:proofErr w:type="spellStart"/>
      <w:r>
        <w:t>Seline</w:t>
      </w:r>
      <w:proofErr w:type="spellEnd"/>
    </w:p>
    <w:p w14:paraId="7D7C8CE1" w14:textId="03F1987E" w:rsidR="001B27FB" w:rsidRDefault="00073261" w:rsidP="00073261">
      <w:pPr>
        <w:pStyle w:val="NormalWeb"/>
        <w:spacing w:before="0" w:beforeAutospacing="0" w:after="0" w:afterAutospacing="0"/>
      </w:pPr>
      <w:r>
        <w:t xml:space="preserve">3. </w:t>
      </w:r>
      <w:proofErr w:type="spellStart"/>
      <w:r>
        <w:t>Tribanj</w:t>
      </w:r>
      <w:proofErr w:type="spellEnd"/>
      <w:r>
        <w:br/>
      </w:r>
      <w:r w:rsidR="001B27FB">
        <w:t>Člankom 57. Zakon o lokalnoj i područnoj (regionalnoj) samoupravi određeno je da se mjesni odbor osniva statutom kao oblik neposrednog sudjelovanja građana u odlučivanju o lokalnim poslovima od neposrednog i svakodnevnog utjecaja na život  i rad građana.</w:t>
      </w:r>
    </w:p>
    <w:p w14:paraId="0AD133AE" w14:textId="77777777" w:rsidR="00F203C7" w:rsidRDefault="001B27FB" w:rsidP="00073261">
      <w:pPr>
        <w:pStyle w:val="NormalWeb"/>
        <w:spacing w:before="0" w:beforeAutospacing="0" w:after="0" w:afterAutospacing="0"/>
      </w:pPr>
      <w:r>
        <w:t xml:space="preserve">Mjesni odbor osniva se za jedno </w:t>
      </w:r>
      <w:r w:rsidR="00073261">
        <w:t>naselj</w:t>
      </w:r>
      <w:r>
        <w:t>e</w:t>
      </w:r>
      <w:r w:rsidR="00073261">
        <w:t xml:space="preserve">, više međusobno povezanih manjih naselja ili za dio </w:t>
      </w:r>
      <w:r>
        <w:t xml:space="preserve">većeg </w:t>
      </w:r>
      <w:r w:rsidR="00073261">
        <w:t>naselja  koji u odnosu na ostale dijelove čini zasebnu razgraničenu cjelinu</w:t>
      </w:r>
      <w:r>
        <w:t>.</w:t>
      </w:r>
      <w:r w:rsidR="00073261">
        <w:br/>
      </w:r>
      <w:r>
        <w:t xml:space="preserve">Statutom Općine Starigrad </w:t>
      </w:r>
      <w:r w:rsidR="00F203C7">
        <w:t xml:space="preserve">utvrđeni su mjesni odbori na području općine, </w:t>
      </w:r>
      <w:r w:rsidR="00073261">
        <w:t xml:space="preserve">na koji se način mogu osnivati mjesni odbori, koja su tijela mjesnih odbora, izbor predsjednika vijeća mjesnih odbora, akti koje donosi vijeće mjesnog odbora, </w:t>
      </w:r>
      <w:r w:rsidR="00F203C7">
        <w:t>prihodi</w:t>
      </w:r>
      <w:r w:rsidR="00073261">
        <w:t xml:space="preserve"> mjesnih odbora, te nadzor nad radom vijeća mjesnih odbora </w:t>
      </w:r>
    </w:p>
    <w:p w14:paraId="7D16EFC2" w14:textId="05353EA5" w:rsidR="00073261" w:rsidRDefault="00F203C7" w:rsidP="00F203C7">
      <w:pPr>
        <w:pStyle w:val="NormalWeb"/>
        <w:spacing w:before="0" w:beforeAutospacing="0" w:after="0" w:afterAutospacing="0"/>
        <w:jc w:val="both"/>
      </w:pPr>
      <w:r>
        <w:t xml:space="preserve">Trenutno je na snazi </w:t>
      </w:r>
      <w:r w:rsidR="00073261">
        <w:t xml:space="preserve">Odluka o </w:t>
      </w:r>
      <w:r>
        <w:t xml:space="preserve">provedbi izbora u mjesnim odborima („Službeni glasnik Zadarske županije“ broj 26/09) čije </w:t>
      </w:r>
      <w:r w:rsidR="00073261">
        <w:t xml:space="preserve">odredbe nisu u skladu s </w:t>
      </w:r>
      <w:r>
        <w:t xml:space="preserve">važećim zakonom kojim je regulirano pitanje osnivanja mjesnih odbora. </w:t>
      </w:r>
      <w:r w:rsidR="00073261">
        <w:t>S obzirom na odredbe Zakona da se postupak izbora članova vijeća mjesnog odbora uredi općim aktom predstavničkoga tijela, odgovarajućom primjenom odredaba Zakona o lokalnim izborima, predlaže se donošenje nove odluke.</w:t>
      </w:r>
    </w:p>
    <w:p w14:paraId="67F27382" w14:textId="77777777" w:rsidR="00107461" w:rsidRDefault="00107461"/>
    <w:sectPr w:rsidR="00107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1"/>
    <w:rsid w:val="00073261"/>
    <w:rsid w:val="00107461"/>
    <w:rsid w:val="001B27FB"/>
    <w:rsid w:val="002717C0"/>
    <w:rsid w:val="00452CB1"/>
    <w:rsid w:val="009F1BBD"/>
    <w:rsid w:val="00A40045"/>
    <w:rsid w:val="00F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D1E9"/>
  <w15:chartTrackingRefBased/>
  <w15:docId w15:val="{FF47F2DA-4119-406E-B79B-19F850D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073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3</cp:revision>
  <dcterms:created xsi:type="dcterms:W3CDTF">2024-10-09T05:43:00Z</dcterms:created>
  <dcterms:modified xsi:type="dcterms:W3CDTF">2024-10-09T07:36:00Z</dcterms:modified>
</cp:coreProperties>
</file>