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5BFC" w14:textId="3E85C9C5" w:rsidR="00C75991" w:rsidRPr="00534A67" w:rsidRDefault="003F696D" w:rsidP="00357074">
      <w:pPr>
        <w:pStyle w:val="NormalWeb"/>
        <w:jc w:val="both"/>
        <w:rPr>
          <w:sz w:val="22"/>
          <w:szCs w:val="22"/>
        </w:rPr>
      </w:pPr>
      <w:r w:rsidRPr="00534A67">
        <w:rPr>
          <w:sz w:val="22"/>
          <w:szCs w:val="22"/>
        </w:rPr>
        <w:t>Obrazloženje</w:t>
      </w:r>
      <w:r w:rsidR="00C75991" w:rsidRPr="00534A67">
        <w:rPr>
          <w:sz w:val="22"/>
          <w:szCs w:val="22"/>
        </w:rPr>
        <w:t xml:space="preserve"> </w:t>
      </w:r>
      <w:r w:rsidR="00BE1FC2">
        <w:rPr>
          <w:sz w:val="22"/>
          <w:szCs w:val="22"/>
        </w:rPr>
        <w:t>u</w:t>
      </w:r>
      <w:r w:rsidR="00C75991" w:rsidRPr="00534A67">
        <w:rPr>
          <w:sz w:val="22"/>
          <w:szCs w:val="22"/>
        </w:rPr>
        <w:t>z nacrt Odluke</w:t>
      </w:r>
      <w:r w:rsidR="00BE1FC2">
        <w:rPr>
          <w:sz w:val="22"/>
          <w:szCs w:val="22"/>
        </w:rPr>
        <w:t xml:space="preserve"> o porezima Općine Starigrad: </w:t>
      </w:r>
    </w:p>
    <w:p w14:paraId="2E7633C7" w14:textId="53378B30" w:rsidR="00C75991" w:rsidRPr="00534A67" w:rsidRDefault="00C75991" w:rsidP="00534A67">
      <w:pPr>
        <w:jc w:val="both"/>
      </w:pPr>
      <w:r w:rsidRPr="00534A67">
        <w:t xml:space="preserve">Pravna osnova za donošenje Odluke o porezima Općine Starigrad propisana je člankom 42. stavkom 1. Zakona o lokalnim porezima (“Narodne novine“ broj 115/16, 101/17, 114/22, 114/23, 152/24, dalje u tekstu: Zakon), kojom se propisuje slijedeće: </w:t>
      </w:r>
    </w:p>
    <w:p w14:paraId="758850CC" w14:textId="77777777" w:rsidR="00C75991" w:rsidRPr="00534A67" w:rsidRDefault="00C75991" w:rsidP="00534A67">
      <w:pPr>
        <w:jc w:val="both"/>
      </w:pPr>
      <w:r w:rsidRPr="00534A67">
        <w:t>(1) Predstavničko tijelo jedinice lokalne samouprave svojom odlukom utvrđuje:</w:t>
      </w:r>
    </w:p>
    <w:p w14:paraId="09909640" w14:textId="77777777" w:rsidR="00C75991" w:rsidRPr="00534A67" w:rsidRDefault="00C75991" w:rsidP="00534A67">
      <w:pPr>
        <w:jc w:val="both"/>
      </w:pPr>
      <w:r w:rsidRPr="00534A67">
        <w:t>1. za potrebe plaćanja poreza na potrošnju, visinu stope poreza na potrošnju i nadležno porezno tijelo za utvrđivanje i naplatu poreza</w:t>
      </w:r>
    </w:p>
    <w:p w14:paraId="0AE0DDB6" w14:textId="77777777" w:rsidR="00C75991" w:rsidRPr="00534A67" w:rsidRDefault="00C75991" w:rsidP="00534A67">
      <w:pPr>
        <w:jc w:val="both"/>
      </w:pPr>
      <w:r w:rsidRPr="00534A67">
        <w:t>2. za potrebe plaćanja poreza na nekretnine, visinu poreza na nekretnine ovisno o kriterijima iz članka 26. stavaka 5. i 6. ovoga Zakona, uvjete za oslobođenje od plaćanja poreza na nekretnine za socijalno ugrožene osobe iz članka 27. stavka 2. ovoga Zakona i nadležno porezno tijelo za utvrđivanje i naplatu poreza</w:t>
      </w:r>
    </w:p>
    <w:p w14:paraId="6FA63507" w14:textId="77777777" w:rsidR="00C75991" w:rsidRPr="00534A67" w:rsidRDefault="00C75991" w:rsidP="00534A67">
      <w:pPr>
        <w:jc w:val="both"/>
      </w:pPr>
      <w:r w:rsidRPr="00534A67">
        <w:t>3. za potrebe plaćanja poreza na korištenje javnih površina, što se smatra javnom površinom, visinu, način i uvjete plaćanja poreza na korištenje javnih površina, kao i nadležno porezno tijelo za utvrđivanje i naplatu poreza.</w:t>
      </w:r>
    </w:p>
    <w:p w14:paraId="564D4A4C" w14:textId="77777777" w:rsidR="00C75991" w:rsidRPr="00534A67" w:rsidRDefault="00C75991" w:rsidP="00534A67">
      <w:pPr>
        <w:jc w:val="both"/>
      </w:pPr>
      <w:r w:rsidRPr="00534A67">
        <w:t>(2) Odluka predstavničkog tijela jedinice lokalne samouprave iz stavka 1. ovoga članka, kao i odluka predstavničkog tijela jedinica lokalne i područne (regionalne) samouprave iz članka 41. stavka 4. ovoga Zakona može se mijenjati najkasnije do 15. prosinca tekuće godine, a stupa na snagu 1. siječnja iduće godine.</w:t>
      </w:r>
    </w:p>
    <w:p w14:paraId="76E966B9" w14:textId="77777777" w:rsidR="00C75991" w:rsidRPr="00534A67" w:rsidRDefault="00C75991" w:rsidP="00534A67">
      <w:pPr>
        <w:jc w:val="both"/>
      </w:pPr>
    </w:p>
    <w:p w14:paraId="72444347" w14:textId="79656522" w:rsidR="00C75991" w:rsidRPr="00534A67" w:rsidRDefault="00C75991" w:rsidP="00534A67">
      <w:pPr>
        <w:jc w:val="both"/>
      </w:pPr>
      <w:r w:rsidRPr="00534A67">
        <w:t xml:space="preserve">Člankom 20. Zakona propisano je: </w:t>
      </w:r>
    </w:p>
    <w:p w14:paraId="66C3CCD7" w14:textId="77777777" w:rsidR="00C75991" w:rsidRPr="00534A67" w:rsidRDefault="00C75991" w:rsidP="00534A67">
      <w:pPr>
        <w:jc w:val="both"/>
      </w:pPr>
      <w:r w:rsidRPr="00534A67">
        <w:t>1) Jedinice lokalne samouprave dužne su uvesti porez na nekretnine.</w:t>
      </w:r>
    </w:p>
    <w:p w14:paraId="4739DB54" w14:textId="2FE3607B" w:rsidR="00861816" w:rsidRDefault="00C75991" w:rsidP="00912F64">
      <w:pPr>
        <w:jc w:val="both"/>
      </w:pPr>
      <w:r w:rsidRPr="00534A67">
        <w:t>(2) Jedinice lokalne samouprave mogu uvesti porez na potrošnju i porez na korištenje javnih površina.</w:t>
      </w:r>
    </w:p>
    <w:p w14:paraId="3212E8AA" w14:textId="77777777" w:rsidR="00912F64" w:rsidRDefault="00912F64" w:rsidP="00912F64">
      <w:pPr>
        <w:jc w:val="both"/>
      </w:pPr>
    </w:p>
    <w:p w14:paraId="1AD6126A" w14:textId="25ECF2DE" w:rsidR="00912F64" w:rsidRPr="00912F64" w:rsidRDefault="00912F64" w:rsidP="00912F64">
      <w:pPr>
        <w:jc w:val="both"/>
      </w:pPr>
      <w:r>
        <w:t xml:space="preserve">Člankom 28. Zakona o lokalnim porezima propisano je da se porez na nekretnine dijeli na sljedeći način: </w:t>
      </w:r>
    </w:p>
    <w:p w14:paraId="4D834FE5" w14:textId="4A533210" w:rsidR="00912F64" w:rsidRPr="00912F64" w:rsidRDefault="00912F64" w:rsidP="00912F64">
      <w:pPr>
        <w:jc w:val="both"/>
      </w:pPr>
      <w:r w:rsidRPr="00912F64">
        <w:t>80 % udio jedinice lokalne samouprave na čijem se području nekretnina nalazi</w:t>
      </w:r>
    </w:p>
    <w:p w14:paraId="419CEAB2" w14:textId="302E667B" w:rsidR="00912F64" w:rsidRPr="00912F64" w:rsidRDefault="00912F64" w:rsidP="00912F64">
      <w:pPr>
        <w:jc w:val="both"/>
      </w:pPr>
      <w:r w:rsidRPr="00912F64">
        <w:t>20 % udio jedinice područne (regionalne) samouprave na čijem se području nekretnina nalaz</w:t>
      </w:r>
      <w:r>
        <w:t>i</w:t>
      </w:r>
    </w:p>
    <w:p w14:paraId="3E69F436" w14:textId="77777777" w:rsidR="00912F64" w:rsidRPr="00534A67" w:rsidRDefault="00912F64" w:rsidP="00912F64">
      <w:pPr>
        <w:jc w:val="both"/>
      </w:pPr>
    </w:p>
    <w:p w14:paraId="725FAC6D" w14:textId="1346C142" w:rsidR="00A03A2B" w:rsidRPr="00534A67" w:rsidRDefault="00C75991" w:rsidP="00534A67">
      <w:pPr>
        <w:jc w:val="both"/>
        <w:rPr>
          <w:color w:val="000000" w:themeColor="text1"/>
        </w:rPr>
      </w:pPr>
      <w:r w:rsidRPr="00534A67">
        <w:t>Važeća Odluka o porezima Općine Starigrad donijeta je 25. veljače 2025. na 25. sjednici Općinskog vijeća te je istom u skladu sa Zakonom o izmjenama i dopuna Zakona o lokalnim porezima  (NN 152/24) uveden porez na nekretnine umjesto dotadašnjeg poreza na kuće za odmor.</w:t>
      </w:r>
      <w:r w:rsidR="00A03A2B" w:rsidRPr="00534A67">
        <w:t xml:space="preserve"> Odlukom je određena visina poreza na nekretnine za naselja u Općini Starigrad u iznosu od 4,00 eura/m2 korisne površine. Odlukom je propisano da </w:t>
      </w:r>
      <w:r w:rsidR="00A03A2B" w:rsidRPr="00534A67">
        <w:rPr>
          <w:color w:val="000000" w:themeColor="text1"/>
        </w:rPr>
        <w:t>Općina Starigrad poslove utvrđivanja, evidentiranja, nadzora, naplate i ovrhe radi naplate općinskih poreza propisanih Odlukom, u cijelosti prenosi na Ministarstvo financija,  Poreznu upravu. Poreznoj upravi za obavljanje poslova iz ovog članka pripada naknada u iznosu 5% ukupno naplaćenih prihoda.</w:t>
      </w:r>
    </w:p>
    <w:p w14:paraId="637EF0C9" w14:textId="77777777" w:rsidR="00A03A2B" w:rsidRPr="00534A67" w:rsidRDefault="00A03A2B" w:rsidP="00534A67">
      <w:pPr>
        <w:jc w:val="both"/>
      </w:pPr>
    </w:p>
    <w:p w14:paraId="6A5A8B37" w14:textId="0A90B3B6" w:rsidR="00A03A2B" w:rsidRPr="00534A67" w:rsidRDefault="00A03A2B" w:rsidP="00534A67">
      <w:pPr>
        <w:jc w:val="both"/>
      </w:pPr>
      <w:r w:rsidRPr="00534A67">
        <w:t>Ovim prijedlogom Odluke u odnosu na postojeću Odluku o porezima Općine Starigrad predlaže se:</w:t>
      </w:r>
    </w:p>
    <w:p w14:paraId="573F8B8A" w14:textId="7C2BCD2C" w:rsidR="00A03A2B" w:rsidRPr="00534A67" w:rsidRDefault="00A03A2B" w:rsidP="00534A67">
      <w:pPr>
        <w:jc w:val="both"/>
      </w:pPr>
      <w:r w:rsidRPr="00534A67">
        <w:t xml:space="preserve">- </w:t>
      </w:r>
      <w:r w:rsidR="0097522C">
        <w:t>iznos</w:t>
      </w:r>
      <w:r w:rsidRPr="00534A67">
        <w:t xml:space="preserve"> poreza na nekretnine </w:t>
      </w:r>
      <w:r w:rsidR="0097522C">
        <w:t>od</w:t>
      </w:r>
      <w:r w:rsidRPr="00534A67">
        <w:t xml:space="preserve"> 5,00 eura/m2 korisne površine. </w:t>
      </w:r>
    </w:p>
    <w:p w14:paraId="06A72144" w14:textId="7AB0F51B" w:rsidR="00861816" w:rsidRPr="00534A67" w:rsidRDefault="00A03A2B" w:rsidP="00534A67">
      <w:pPr>
        <w:spacing w:before="34" w:after="48"/>
        <w:jc w:val="both"/>
        <w:rPr>
          <w:b/>
          <w:color w:val="EE0000"/>
        </w:rPr>
      </w:pPr>
      <w:r w:rsidRPr="00534A67">
        <w:t>-</w:t>
      </w:r>
      <w:r w:rsidR="00861816" w:rsidRPr="00534A67">
        <w:t xml:space="preserve"> </w:t>
      </w:r>
      <w:r w:rsidR="0097522C">
        <w:t xml:space="preserve">da </w:t>
      </w:r>
      <w:r w:rsidR="00861816" w:rsidRPr="00534A67">
        <w:rPr>
          <w:bCs/>
          <w:color w:val="000000" w:themeColor="text1"/>
        </w:rPr>
        <w:t>poslove utvrđivanja i naplate poreza na nekretnine obavlja nadležno upravno tijelo Općine Starigrad.</w:t>
      </w:r>
      <w:r w:rsidR="00861816" w:rsidRPr="00534A67">
        <w:rPr>
          <w:b/>
          <w:color w:val="EE0000"/>
        </w:rPr>
        <w:t xml:space="preserve"> </w:t>
      </w:r>
    </w:p>
    <w:p w14:paraId="73149F0B" w14:textId="77777777" w:rsidR="00F224D3" w:rsidRDefault="00F224D3" w:rsidP="00F224D3">
      <w:pPr>
        <w:pStyle w:val="NormalWeb"/>
        <w:jc w:val="both"/>
      </w:pPr>
      <w:r>
        <w:t xml:space="preserve">Pozivamo sve zainteresirane da svoje primjedbe, prijedloge i komentare na predložene prijedloge dostave isključivo na priloženom obrascu sudjelovanja u savjetovanju s javnošću na adresu e-pošte: </w:t>
      </w:r>
      <w:hyperlink r:id="rId5" w:history="1">
        <w:r>
          <w:rPr>
            <w:rStyle w:val="Hyperlink"/>
            <w:rFonts w:eastAsiaTheme="majorEastAsia"/>
          </w:rPr>
          <w:t>info@opcina-starigrad.hr</w:t>
        </w:r>
      </w:hyperlink>
      <w:r>
        <w:rPr>
          <w:rStyle w:val="Strong"/>
          <w:rFonts w:eastAsiaTheme="majorEastAsia"/>
        </w:rPr>
        <w:tab/>
      </w:r>
    </w:p>
    <w:p w14:paraId="1FFB3A67" w14:textId="53FD5FB2" w:rsidR="002D48CF" w:rsidRPr="00DB0654" w:rsidRDefault="002D48CF" w:rsidP="002D48CF">
      <w:pPr>
        <w:pStyle w:val="NormalWeb"/>
        <w:jc w:val="both"/>
      </w:pPr>
    </w:p>
    <w:p w14:paraId="0B82DE67" w14:textId="1FD680DD" w:rsidR="00C75991" w:rsidRDefault="00C75991" w:rsidP="00357074">
      <w:pPr>
        <w:pStyle w:val="NormalWeb"/>
        <w:jc w:val="both"/>
      </w:pPr>
    </w:p>
    <w:sectPr w:rsidR="00C75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E2E08"/>
    <w:multiLevelType w:val="hybridMultilevel"/>
    <w:tmpl w:val="9A346CEE"/>
    <w:lvl w:ilvl="0" w:tplc="E3BAF1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D0461"/>
    <w:multiLevelType w:val="hybridMultilevel"/>
    <w:tmpl w:val="71D46A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479C8"/>
    <w:multiLevelType w:val="hybridMultilevel"/>
    <w:tmpl w:val="BA4814BE"/>
    <w:lvl w:ilvl="0" w:tplc="0276AE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550156">
    <w:abstractNumId w:val="1"/>
  </w:num>
  <w:num w:numId="2" w16cid:durableId="562914080">
    <w:abstractNumId w:val="2"/>
  </w:num>
  <w:num w:numId="3" w16cid:durableId="106044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5FF"/>
    <w:rsid w:val="00002FCF"/>
    <w:rsid w:val="000756A9"/>
    <w:rsid w:val="000805FF"/>
    <w:rsid w:val="00107461"/>
    <w:rsid w:val="002D48CF"/>
    <w:rsid w:val="003274F6"/>
    <w:rsid w:val="00355A3C"/>
    <w:rsid w:val="00357074"/>
    <w:rsid w:val="003A202D"/>
    <w:rsid w:val="003B7054"/>
    <w:rsid w:val="003F696D"/>
    <w:rsid w:val="004270BF"/>
    <w:rsid w:val="00534A67"/>
    <w:rsid w:val="005A783F"/>
    <w:rsid w:val="005D5D7C"/>
    <w:rsid w:val="007673A8"/>
    <w:rsid w:val="00857CF7"/>
    <w:rsid w:val="00861816"/>
    <w:rsid w:val="008E06C3"/>
    <w:rsid w:val="00912F64"/>
    <w:rsid w:val="0097522C"/>
    <w:rsid w:val="00A03A2B"/>
    <w:rsid w:val="00A10B1F"/>
    <w:rsid w:val="00A40045"/>
    <w:rsid w:val="00A42CDB"/>
    <w:rsid w:val="00AF1698"/>
    <w:rsid w:val="00BE1FC2"/>
    <w:rsid w:val="00C0707D"/>
    <w:rsid w:val="00C75991"/>
    <w:rsid w:val="00C969DA"/>
    <w:rsid w:val="00D50488"/>
    <w:rsid w:val="00E06011"/>
    <w:rsid w:val="00EC5004"/>
    <w:rsid w:val="00EE36AA"/>
    <w:rsid w:val="00F224D3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5FF5"/>
  <w15:chartTrackingRefBased/>
  <w15:docId w15:val="{D42AD7D6-6573-486C-8BE6-CFD990A3F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8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5F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5F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5F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5F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5F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5F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5F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5F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5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5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5F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5F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5F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0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5F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05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5F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5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5F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A783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A783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A783F"/>
  </w:style>
  <w:style w:type="paragraph" w:styleId="NormalWeb">
    <w:name w:val="Normal (Web)"/>
    <w:basedOn w:val="Normal"/>
    <w:uiPriority w:val="99"/>
    <w:unhideWhenUsed/>
    <w:rsid w:val="000756A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box453556">
    <w:name w:val="box_453556"/>
    <w:basedOn w:val="Normal"/>
    <w:rsid w:val="00A03A2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D48CF"/>
    <w:rPr>
      <w:b/>
      <w:bCs/>
    </w:rPr>
  </w:style>
  <w:style w:type="character" w:styleId="Hyperlink">
    <w:name w:val="Hyperlink"/>
    <w:basedOn w:val="DefaultParagraphFont"/>
    <w:uiPriority w:val="99"/>
    <w:unhideWhenUsed/>
    <w:rsid w:val="002D48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opcina-starigrad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Korisnik23</dc:creator>
  <cp:keywords/>
  <dc:description/>
  <cp:lastModifiedBy>Korisnik23</cp:lastModifiedBy>
  <cp:revision>16</cp:revision>
  <cp:lastPrinted>2026-10-22T06:14:00Z</cp:lastPrinted>
  <dcterms:created xsi:type="dcterms:W3CDTF">2025-01-20T13:02:00Z</dcterms:created>
  <dcterms:modified xsi:type="dcterms:W3CDTF">2026-10-22T06:15:00Z</dcterms:modified>
</cp:coreProperties>
</file>